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DD5497"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DD5497" w:rsidRDefault="00327652" w:rsidP="00DD5497">
      <w:pPr>
        <w:ind w:left="357"/>
        <w:jc w:val="both"/>
        <w:rPr>
          <w:rFonts w:ascii="Arial" w:hAnsi="Arial" w:cs="Arial"/>
        </w:rPr>
      </w:pPr>
      <w:r w:rsidRPr="00DD5497">
        <w:rPr>
          <w:rFonts w:ascii="Arial" w:hAnsi="Arial" w:cs="Arial"/>
        </w:rPr>
        <w:t xml:space="preserve">Bankovní spojení: </w:t>
      </w:r>
      <w:r w:rsidRPr="00DD5497">
        <w:rPr>
          <w:rFonts w:ascii="Arial" w:hAnsi="Arial" w:cs="Arial"/>
        </w:rPr>
        <w:tab/>
        <w:t>Komerční banka, a.s., pobočka Brno – venkov</w:t>
      </w:r>
    </w:p>
    <w:p w14:paraId="466FEF8E" w14:textId="77777777" w:rsidR="00327652" w:rsidRPr="00DD5497" w:rsidRDefault="00327652" w:rsidP="00DD5497">
      <w:pPr>
        <w:ind w:left="357"/>
        <w:jc w:val="both"/>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t>29639641/0100</w:t>
      </w:r>
    </w:p>
    <w:p w14:paraId="4BD6FF54" w14:textId="3A2DB356" w:rsidR="00D67660" w:rsidRDefault="002005D3" w:rsidP="002005D3">
      <w:pPr>
        <w:ind w:left="357"/>
        <w:jc w:val="both"/>
        <w:rPr>
          <w:rFonts w:ascii="Arial" w:hAnsi="Arial" w:cs="Arial"/>
        </w:rPr>
      </w:pPr>
      <w:r w:rsidRPr="00DD5497">
        <w:rPr>
          <w:rFonts w:ascii="Arial" w:hAnsi="Arial" w:cs="Arial"/>
        </w:rPr>
        <w:t xml:space="preserve">Zástupce ve věcech technických: </w:t>
      </w:r>
      <w:r w:rsidR="00D67660">
        <w:rPr>
          <w:rFonts w:ascii="Arial" w:hAnsi="Arial" w:cs="Arial"/>
        </w:rPr>
        <w:t>Ing. Jana Šefčíková</w:t>
      </w:r>
      <w:r w:rsidRPr="00EC7C0B">
        <w:rPr>
          <w:rFonts w:ascii="Arial" w:hAnsi="Arial" w:cs="Arial"/>
        </w:rPr>
        <w:t xml:space="preserve">, </w:t>
      </w:r>
    </w:p>
    <w:p w14:paraId="516734AE" w14:textId="09E2A83D" w:rsidR="002005D3" w:rsidRPr="00EC7C0B" w:rsidRDefault="002005D3" w:rsidP="002005D3">
      <w:pPr>
        <w:ind w:left="357"/>
        <w:jc w:val="both"/>
        <w:rPr>
          <w:rFonts w:ascii="Arial" w:hAnsi="Arial" w:cs="Arial"/>
        </w:rPr>
      </w:pPr>
      <w:r w:rsidRPr="00EC7C0B">
        <w:rPr>
          <w:rFonts w:ascii="Arial" w:hAnsi="Arial" w:cs="Arial"/>
        </w:rPr>
        <w:t>Tel:</w:t>
      </w:r>
      <w:r w:rsidRPr="00EC7C0B">
        <w:rPr>
          <w:rFonts w:ascii="Arial" w:hAnsi="Arial" w:cs="Arial"/>
        </w:rPr>
        <w:tab/>
      </w:r>
      <w:r w:rsidRPr="00EC7C0B">
        <w:rPr>
          <w:rFonts w:ascii="Arial" w:hAnsi="Arial" w:cs="Arial"/>
        </w:rPr>
        <w:tab/>
      </w:r>
      <w:r w:rsidRPr="00EC7C0B">
        <w:rPr>
          <w:rFonts w:ascii="Arial" w:hAnsi="Arial" w:cs="Arial"/>
        </w:rPr>
        <w:tab/>
        <w:t>+420</w:t>
      </w:r>
      <w:r>
        <w:rPr>
          <w:rFonts w:ascii="Arial" w:hAnsi="Arial" w:cs="Arial"/>
        </w:rPr>
        <w:t> 72</w:t>
      </w:r>
      <w:r w:rsidR="00D67660">
        <w:rPr>
          <w:rFonts w:ascii="Arial" w:hAnsi="Arial" w:cs="Arial"/>
        </w:rPr>
        <w:t>4</w:t>
      </w:r>
      <w:r>
        <w:rPr>
          <w:rFonts w:ascii="Arial" w:hAnsi="Arial" w:cs="Arial"/>
        </w:rPr>
        <w:t> </w:t>
      </w:r>
      <w:r w:rsidR="00D67660">
        <w:rPr>
          <w:rFonts w:ascii="Arial" w:hAnsi="Arial" w:cs="Arial"/>
        </w:rPr>
        <w:t>789</w:t>
      </w:r>
      <w:r>
        <w:rPr>
          <w:rFonts w:ascii="Arial" w:hAnsi="Arial" w:cs="Arial"/>
        </w:rPr>
        <w:t xml:space="preserve"> </w:t>
      </w:r>
      <w:r w:rsidR="00D67660">
        <w:rPr>
          <w:rFonts w:ascii="Arial" w:hAnsi="Arial" w:cs="Arial"/>
        </w:rPr>
        <w:t>687</w:t>
      </w:r>
    </w:p>
    <w:p w14:paraId="7F5CE773" w14:textId="334F3082" w:rsidR="002005D3" w:rsidRPr="00DD5497" w:rsidRDefault="002005D3" w:rsidP="002005D3">
      <w:pPr>
        <w:ind w:left="357"/>
        <w:jc w:val="both"/>
        <w:rPr>
          <w:rFonts w:ascii="Arial" w:hAnsi="Arial" w:cs="Arial"/>
        </w:rPr>
      </w:pPr>
      <w:r w:rsidRPr="00EC7C0B">
        <w:rPr>
          <w:rFonts w:ascii="Arial" w:hAnsi="Arial" w:cs="Arial"/>
        </w:rPr>
        <w:t>Email:</w:t>
      </w:r>
      <w:r w:rsidRPr="00EC7C0B">
        <w:rPr>
          <w:rFonts w:ascii="Arial" w:hAnsi="Arial" w:cs="Arial"/>
        </w:rPr>
        <w:tab/>
      </w:r>
      <w:r w:rsidRPr="00EC7C0B">
        <w:rPr>
          <w:rFonts w:ascii="Arial" w:hAnsi="Arial" w:cs="Arial"/>
        </w:rPr>
        <w:tab/>
      </w:r>
      <w:r w:rsidR="00D67660">
        <w:rPr>
          <w:rFonts w:ascii="Arial" w:hAnsi="Arial" w:cs="Arial"/>
        </w:rPr>
        <w:t>sefcikova</w:t>
      </w:r>
      <w:r w:rsidRPr="00EC7C0B">
        <w:rPr>
          <w:rFonts w:ascii="Arial" w:hAnsi="Arial" w:cs="Arial"/>
        </w:rPr>
        <w:t>@pmo.cz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5DD42E7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s názvem „</w:t>
      </w:r>
      <w:r w:rsidR="00D67660" w:rsidRPr="00D67660">
        <w:rPr>
          <w:rFonts w:ascii="Arial" w:hAnsi="Arial" w:cs="Arial"/>
        </w:rPr>
        <w:t>VD Bystřička - oprava kaskádového skluzu a úseku pod přehradou, ř. km. 4,400 – 5,000</w:t>
      </w:r>
      <w:r w:rsidR="00EA2D38">
        <w:rPr>
          <w:rFonts w:ascii="Arial" w:hAnsi="Arial" w:cs="Arial"/>
        </w:rPr>
        <w:t xml:space="preserve"> – projektová dokumentace</w:t>
      </w:r>
      <w:bookmarkStart w:id="0" w:name="_GoBack"/>
      <w:bookmarkEnd w:id="0"/>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0D5B6E06"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982BB6">
        <w:rPr>
          <w:rFonts w:ascii="Arial" w:hAnsi="Arial" w:cs="Arial"/>
        </w:rPr>
        <w:t xml:space="preserve"> v souladu se Zadáním rozsahu stavby</w:t>
      </w:r>
      <w:r w:rsidR="000A7E79">
        <w:rPr>
          <w:rFonts w:ascii="Arial" w:hAnsi="Arial" w:cs="Arial"/>
        </w:rPr>
        <w:t xml:space="preserve"> pro </w:t>
      </w:r>
      <w:r w:rsidR="000A7E79" w:rsidRPr="000A7E79">
        <w:rPr>
          <w:rFonts w:ascii="Arial" w:hAnsi="Arial" w:cs="Arial"/>
        </w:rPr>
        <w:t>stavbu „</w:t>
      </w:r>
      <w:r w:rsidR="00D67660" w:rsidRPr="00D67660">
        <w:rPr>
          <w:rFonts w:ascii="Arial" w:hAnsi="Arial" w:cs="Arial"/>
        </w:rPr>
        <w:t>VD Bystřička - oprava kaskádového skluzu a úseku pod přehradou, ř. km. 4,400 – 5,000</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1EF584BC"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4BF1EC93" w14:textId="77777777" w:rsidR="004F27AC" w:rsidRPr="00DD5497" w:rsidRDefault="004F27AC" w:rsidP="004F27AC">
      <w:pPr>
        <w:tabs>
          <w:tab w:val="left" w:pos="0"/>
        </w:tabs>
        <w:jc w:val="both"/>
        <w:rPr>
          <w:rFonts w:ascii="Arial" w:hAnsi="Arial" w:cs="Arial"/>
        </w:rPr>
      </w:pPr>
    </w:p>
    <w:p w14:paraId="5CDD2355" w14:textId="24EE6B7A" w:rsidR="00EE3BB7" w:rsidRDefault="000A3646" w:rsidP="000A3646">
      <w:pPr>
        <w:tabs>
          <w:tab w:val="left" w:pos="0"/>
        </w:tabs>
        <w:ind w:left="425"/>
        <w:jc w:val="center"/>
        <w:rPr>
          <w:rFonts w:ascii="Arial" w:hAnsi="Arial" w:cs="Arial"/>
          <w:b/>
        </w:rPr>
      </w:pPr>
      <w:r w:rsidRPr="000A3646">
        <w:rPr>
          <w:rFonts w:ascii="Arial" w:hAnsi="Arial" w:cs="Arial"/>
          <w:b/>
        </w:rPr>
        <w:t>„</w:t>
      </w:r>
      <w:r w:rsidR="00D67660" w:rsidRPr="00D67660">
        <w:rPr>
          <w:rFonts w:ascii="Arial" w:hAnsi="Arial" w:cs="Arial"/>
          <w:b/>
        </w:rPr>
        <w:t>VD Bystřička - oprava kaskádového skluzu a úseku pod přehradou, ř. km. 4,400 – 5,000</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084BA989" w14:textId="75FCCA2E" w:rsidR="00845883" w:rsidRPr="00845883" w:rsidRDefault="00AC0502" w:rsidP="00DD0EDF">
      <w:pPr>
        <w:pStyle w:val="Odkraje"/>
        <w:numPr>
          <w:ilvl w:val="3"/>
          <w:numId w:val="5"/>
        </w:numPr>
        <w:spacing w:before="0"/>
        <w:ind w:left="1139" w:hanging="357"/>
        <w:rPr>
          <w:rFonts w:ascii="Arial" w:hAnsi="Arial" w:cs="Arial"/>
          <w:b/>
          <w:color w:val="auto"/>
          <w:sz w:val="20"/>
        </w:rPr>
      </w:pPr>
      <w:r w:rsidRPr="00845883">
        <w:rPr>
          <w:rFonts w:ascii="Arial" w:hAnsi="Arial" w:cs="Arial"/>
          <w:color w:val="auto"/>
          <w:sz w:val="20"/>
        </w:rPr>
        <w:t>dokumentace k ohlášení udržovacích prací podle zákona č. 254/2001 Sb., o vodách a o změně některých zákonů (vodní zákon)</w:t>
      </w:r>
      <w:r>
        <w:rPr>
          <w:rFonts w:ascii="Arial" w:hAnsi="Arial" w:cs="Arial"/>
          <w:color w:val="auto"/>
          <w:sz w:val="20"/>
        </w:rPr>
        <w:t>, ve znění pozdějších předpisů, zákona</w:t>
      </w:r>
      <w:r w:rsidRPr="00845883">
        <w:rPr>
          <w:rFonts w:ascii="Arial" w:hAnsi="Arial" w:cs="Arial"/>
          <w:color w:val="auto"/>
          <w:sz w:val="20"/>
        </w:rPr>
        <w:t xml:space="preserve"> č. </w:t>
      </w:r>
      <w:r w:rsidR="00290EE1" w:rsidRPr="006207DC">
        <w:rPr>
          <w:rFonts w:ascii="Arial" w:hAnsi="Arial" w:cs="Arial"/>
          <w:color w:val="auto"/>
          <w:sz w:val="20"/>
        </w:rPr>
        <w:t>283/2021</w:t>
      </w:r>
      <w:r w:rsidR="00290EE1" w:rsidRPr="00C345A1">
        <w:rPr>
          <w:rFonts w:ascii="Arial" w:hAnsi="Arial" w:cs="Arial"/>
          <w:color w:val="auto"/>
          <w:sz w:val="20"/>
        </w:rPr>
        <w:t xml:space="preserve"> Sb., </w:t>
      </w:r>
      <w:r w:rsidR="00290EE1" w:rsidRPr="006207DC">
        <w:rPr>
          <w:rFonts w:ascii="Arial" w:hAnsi="Arial" w:cs="Arial"/>
          <w:color w:val="auto"/>
          <w:sz w:val="20"/>
        </w:rPr>
        <w:t>stavební zákon</w:t>
      </w:r>
      <w:r w:rsidRPr="00845883">
        <w:rPr>
          <w:rFonts w:ascii="Arial" w:hAnsi="Arial" w:cs="Arial"/>
          <w:color w:val="auto"/>
          <w:sz w:val="20"/>
        </w:rPr>
        <w:t xml:space="preserve">, ve znění pozdějších předpisů, vyhlášky č. </w:t>
      </w:r>
      <w:r w:rsidR="0092072B" w:rsidRPr="0055436E">
        <w:rPr>
          <w:rFonts w:ascii="Arial" w:hAnsi="Arial" w:cs="Arial"/>
          <w:color w:val="auto"/>
          <w:sz w:val="20"/>
        </w:rPr>
        <w:t>131/202</w:t>
      </w:r>
      <w:r w:rsidR="0092072B" w:rsidRPr="00E57BF8">
        <w:rPr>
          <w:rFonts w:ascii="Arial" w:hAnsi="Arial" w:cs="Arial"/>
          <w:color w:val="auto"/>
          <w:sz w:val="20"/>
        </w:rPr>
        <w:t>4</w:t>
      </w:r>
      <w:r w:rsidRPr="00845883">
        <w:rPr>
          <w:rFonts w:ascii="Arial" w:hAnsi="Arial" w:cs="Arial"/>
          <w:color w:val="auto"/>
          <w:sz w:val="20"/>
        </w:rPr>
        <w:t xml:space="preserve"> Sb., o dokumentaci staveb, ve znění pozdějších předpisů</w:t>
      </w:r>
      <w:r w:rsidR="00845883" w:rsidRPr="00845883">
        <w:rPr>
          <w:rFonts w:ascii="Arial" w:hAnsi="Arial" w:cs="Arial"/>
          <w:color w:val="auto"/>
          <w:sz w:val="20"/>
        </w:rPr>
        <w:t>, a ostatních obecně závazných právních předpisů,</w:t>
      </w:r>
      <w:r w:rsidR="00845883" w:rsidRPr="00845883">
        <w:rPr>
          <w:rFonts w:ascii="Arial" w:hAnsi="Arial" w:cs="Arial"/>
          <w:b/>
          <w:color w:val="auto"/>
          <w:sz w:val="20"/>
        </w:rPr>
        <w:t xml:space="preserve"> </w:t>
      </w:r>
      <w:r w:rsidR="00845883" w:rsidRPr="00845883">
        <w:rPr>
          <w:rFonts w:ascii="Arial" w:hAnsi="Arial" w:cs="Arial"/>
          <w:color w:val="auto"/>
          <w:sz w:val="20"/>
        </w:rPr>
        <w:t>popřípadě</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íla je též zpracování dílčích projektových dokumentací pro objekty či podobjekty,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7622A950"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Pr>
          <w:rFonts w:ascii="Arial" w:hAnsi="Arial" w:cs="Arial"/>
          <w:lang w:eastAsia="cs-CZ"/>
        </w:rPr>
        <w:t xml:space="preserve">dokumentace </w:t>
      </w:r>
      <w:r w:rsidR="001A3596" w:rsidRPr="003606BC">
        <w:rPr>
          <w:rFonts w:ascii="Arial" w:hAnsi="Arial" w:cs="Arial"/>
          <w:lang w:eastAsia="cs-CZ"/>
        </w:rPr>
        <w:t>k ohlášení udržovacích prací, popř. 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 xml:space="preserve">Sb., stavební zákon, ve znění pozdějších </w:t>
      </w:r>
      <w:r w:rsidR="0036112A" w:rsidRPr="00C345A1">
        <w:rPr>
          <w:rFonts w:ascii="Arial" w:hAnsi="Arial" w:cs="Arial"/>
        </w:rPr>
        <w:lastRenderedPageBreak/>
        <w:t>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43803DC9" w14:textId="494C5986" w:rsidR="007265E4"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 xml:space="preserve">zaměření mocnosti sedimentu a provedení hydrotechnického posouzení (ověření vlivu na povodňové průtoky), navržení způsobu </w:t>
      </w:r>
      <w:r w:rsidR="00B0290F" w:rsidRPr="0071466A">
        <w:rPr>
          <w:rFonts w:ascii="Arial" w:hAnsi="Arial" w:cs="Arial"/>
        </w:rPr>
        <w:t>uložení sedimentu</w:t>
      </w:r>
      <w:r w:rsidR="00C65E45" w:rsidRPr="0071466A">
        <w:rPr>
          <w:rFonts w:ascii="Arial" w:hAnsi="Arial" w:cs="Arial"/>
        </w:rPr>
        <w:t xml:space="preserve"> v souladu s vyhláškou č. 273/2021 Sb., o podrobnostech nakládání s odpady, ve znění pozdějších předpisů</w:t>
      </w:r>
      <w:r w:rsidRPr="0071466A">
        <w:rPr>
          <w:rFonts w:ascii="Arial" w:hAnsi="Arial" w:cs="Arial"/>
        </w:rPr>
        <w:t>;</w:t>
      </w:r>
    </w:p>
    <w:p w14:paraId="11134F49" w14:textId="4F915637" w:rsidR="008733D7" w:rsidRPr="0071466A" w:rsidRDefault="008733D7" w:rsidP="005340E7">
      <w:pPr>
        <w:numPr>
          <w:ilvl w:val="0"/>
          <w:numId w:val="16"/>
        </w:numPr>
        <w:tabs>
          <w:tab w:val="left" w:pos="0"/>
        </w:tabs>
        <w:ind w:left="782" w:hanging="357"/>
        <w:jc w:val="both"/>
        <w:rPr>
          <w:rFonts w:ascii="Arial" w:hAnsi="Arial" w:cs="Arial"/>
        </w:rPr>
      </w:pPr>
      <w:r>
        <w:rPr>
          <w:rFonts w:ascii="Arial" w:hAnsi="Arial" w:cs="Arial"/>
        </w:rPr>
        <w:t>zajištění rozborů sedimentu dle platné legislativy,</w:t>
      </w:r>
    </w:p>
    <w:p w14:paraId="204A946F" w14:textId="4B916A46" w:rsidR="009A26D6" w:rsidRPr="0071466A" w:rsidRDefault="009A26D6" w:rsidP="005340E7">
      <w:pPr>
        <w:numPr>
          <w:ilvl w:val="0"/>
          <w:numId w:val="16"/>
        </w:numPr>
        <w:tabs>
          <w:tab w:val="left" w:pos="0"/>
        </w:tabs>
        <w:ind w:left="782" w:hanging="357"/>
        <w:jc w:val="both"/>
        <w:rPr>
          <w:rFonts w:ascii="Arial" w:hAnsi="Arial" w:cs="Arial"/>
        </w:rPr>
      </w:pPr>
      <w:r w:rsidRPr="0071466A">
        <w:rPr>
          <w:rFonts w:ascii="Arial" w:hAnsi="Arial" w:cs="Arial"/>
        </w:rPr>
        <w:t>geodetické zaměření v rozsahu nezbytném pro zpracování Díla;</w:t>
      </w:r>
    </w:p>
    <w:p w14:paraId="75D3B8C6" w14:textId="13629DCC" w:rsidR="008733D7" w:rsidRPr="008733D7" w:rsidRDefault="00385CCB" w:rsidP="008733D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8733D7">
        <w:rPr>
          <w:rFonts w:ascii="Arial" w:hAnsi="Arial" w:cs="Arial"/>
        </w:rPr>
        <w:t>, zařízení staveniště a přístupů do toku</w:t>
      </w:r>
      <w:r w:rsidRPr="0071466A">
        <w:rPr>
          <w:rFonts w:ascii="Arial" w:hAnsi="Arial" w:cs="Arial"/>
        </w:rPr>
        <w:t>) pro získání správních rozhodnutí nebo souhlasů</w:t>
      </w:r>
    </w:p>
    <w:p w14:paraId="1B854A46" w14:textId="1B902B62"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 a staveb s návrhem monitoringu při výstavbě, tzn. navržení nezbytných opatření k zajištění stability okolních objektů i v průběhu výstavby;</w:t>
      </w:r>
    </w:p>
    <w:p w14:paraId="04DD1A95" w14:textId="4AFABCBC"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p>
    <w:p w14:paraId="637F2CAE" w14:textId="26C98215"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594B4DB8" w:rsidR="00327652" w:rsidRPr="007B2A00" w:rsidRDefault="007B2A00" w:rsidP="004633BC">
      <w:pPr>
        <w:numPr>
          <w:ilvl w:val="0"/>
          <w:numId w:val="13"/>
        </w:numPr>
        <w:tabs>
          <w:tab w:val="left" w:pos="0"/>
        </w:tabs>
        <w:ind w:left="782" w:hanging="357"/>
        <w:jc w:val="both"/>
        <w:rPr>
          <w:rFonts w:ascii="Arial" w:hAnsi="Arial" w:cs="Arial"/>
          <w:lang w:eastAsia="cs-CZ"/>
        </w:rPr>
      </w:pPr>
      <w:r w:rsidRPr="007B2A00">
        <w:rPr>
          <w:rFonts w:ascii="Arial" w:hAnsi="Arial" w:cs="Arial"/>
          <w:lang w:eastAsia="cs-CZ"/>
        </w:rPr>
        <w:t>Zadání rozsahu</w:t>
      </w:r>
      <w:r w:rsidR="003B34D5" w:rsidRPr="007B2A00">
        <w:rPr>
          <w:rFonts w:ascii="Arial" w:hAnsi="Arial" w:cs="Arial"/>
          <w:lang w:eastAsia="cs-CZ"/>
        </w:rPr>
        <w:t xml:space="preserve">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2734D1A6"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lastRenderedPageBreak/>
        <w:t xml:space="preserve">doklady </w:t>
      </w:r>
      <w:r w:rsidR="00327652" w:rsidRPr="005F010C">
        <w:rPr>
          <w:rFonts w:ascii="Arial" w:hAnsi="Arial" w:cs="Arial"/>
          <w:lang w:eastAsia="cs-CZ"/>
        </w:rPr>
        <w:t xml:space="preserve">nutné k podání </w:t>
      </w:r>
      <w:r w:rsidR="00FD2991" w:rsidRPr="00845883">
        <w:rPr>
          <w:rFonts w:ascii="Arial" w:hAnsi="Arial" w:cs="Arial"/>
        </w:rPr>
        <w:t>ohlášení udržovacích prací</w:t>
      </w:r>
      <w:r w:rsidR="00505A66">
        <w:rPr>
          <w:rFonts w:ascii="Arial" w:hAnsi="Arial" w:cs="Arial"/>
        </w:rPr>
        <w:t>, popř.</w:t>
      </w:r>
      <w:r w:rsidR="00FD2991" w:rsidRPr="005F010C">
        <w:rPr>
          <w:rFonts w:ascii="Arial" w:hAnsi="Arial" w:cs="Arial"/>
          <w:lang w:eastAsia="cs-CZ"/>
        </w:rPr>
        <w:t xml:space="preserve">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.xls, výkresy v podobě .dwg nebo .dgn a kompletní dokumentaci v podobě .pdf),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.xml.</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1B366FED"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xml:space="preserve">, představující zejména zajištění získání </w:t>
      </w:r>
      <w:r w:rsidR="00CA080E">
        <w:rPr>
          <w:rFonts w:ascii="Arial" w:hAnsi="Arial" w:cs="Arial"/>
        </w:rPr>
        <w:t xml:space="preserve">souhlasu s provedením udržovacích prací, popř.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 </w:t>
      </w:r>
      <w:r w:rsidR="00A521C7">
        <w:rPr>
          <w:rFonts w:ascii="Arial" w:hAnsi="Arial" w:cs="Arial"/>
        </w:rPr>
        <w:t xml:space="preserve">ohlášení udržovacích prací, popř. obsah </w:t>
      </w:r>
      <w:r w:rsidRPr="005A3948">
        <w:rPr>
          <w:rFonts w:ascii="Arial" w:hAnsi="Arial" w:cs="Arial"/>
        </w:rPr>
        <w:t>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1" w:name="_Hlk126327555"/>
      <w:r>
        <w:rPr>
          <w:rFonts w:ascii="Arial" w:hAnsi="Arial" w:cs="Arial"/>
        </w:rPr>
        <w:t>souhlasu</w:t>
      </w:r>
      <w:bookmarkEnd w:id="1"/>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lastRenderedPageBreak/>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579D0ED4"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 xml:space="preserve">veškeré další činnosti v rámci </w:t>
      </w:r>
      <w:r w:rsidR="0056774B">
        <w:rPr>
          <w:rFonts w:ascii="Arial" w:hAnsi="Arial" w:cs="Arial"/>
        </w:rPr>
        <w:t>ohlášení stavby/</w:t>
      </w:r>
      <w:r>
        <w:rPr>
          <w:rFonts w:ascii="Arial" w:hAnsi="Arial" w:cs="Arial"/>
        </w:rPr>
        <w:t>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3D1EB24" w:rsidR="00327652" w:rsidRDefault="00327652" w:rsidP="004F44E0">
      <w:pPr>
        <w:tabs>
          <w:tab w:val="left" w:pos="0"/>
        </w:tabs>
        <w:ind w:left="782"/>
        <w:jc w:val="both"/>
        <w:rPr>
          <w:rFonts w:ascii="Arial" w:hAnsi="Arial" w:cs="Arial"/>
        </w:rPr>
      </w:pPr>
    </w:p>
    <w:p w14:paraId="5736C195" w14:textId="77777777" w:rsidR="004F27AC" w:rsidRPr="004F44E0" w:rsidRDefault="004F27AC"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2"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2"/>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61767536"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3" w:name="_Hlk126591312"/>
            <w:r w:rsidR="00481E01" w:rsidRPr="00481E01">
              <w:rPr>
                <w:rFonts w:ascii="Arial" w:hAnsi="Arial" w:cs="Arial"/>
              </w:rPr>
              <w:t>dokumentace k ohlášení udržovacích prací</w:t>
            </w:r>
            <w:r w:rsidR="00481E01">
              <w:rPr>
                <w:rFonts w:ascii="Arial" w:hAnsi="Arial" w:cs="Arial"/>
              </w:rPr>
              <w:t xml:space="preserve">, </w:t>
            </w:r>
            <w:r w:rsidR="00481E01" w:rsidRPr="00556CF7">
              <w:rPr>
                <w:rFonts w:ascii="Arial" w:hAnsi="Arial" w:cs="Arial"/>
              </w:rPr>
              <w:t>popř. DSP</w:t>
            </w:r>
            <w:bookmarkEnd w:id="3"/>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22216E41" w14:textId="15810498"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3E03EF75" w:rsidR="0078254F" w:rsidRDefault="00EB3E89" w:rsidP="00E676DF">
            <w:pPr>
              <w:jc w:val="both"/>
              <w:rPr>
                <w:rFonts w:ascii="Arial" w:hAnsi="Arial" w:cs="Arial"/>
              </w:rPr>
            </w:pPr>
            <w:r>
              <w:rPr>
                <w:rFonts w:ascii="Arial" w:hAnsi="Arial" w:cs="Arial"/>
              </w:rPr>
              <w:t>t</w:t>
            </w:r>
            <w:r w:rsidRPr="003047AF">
              <w:rPr>
                <w:rFonts w:ascii="Arial" w:hAnsi="Arial" w:cs="Arial"/>
              </w:rPr>
              <w:t>ermín podání kompletní</w:t>
            </w:r>
            <w:r w:rsidR="008C5141">
              <w:rPr>
                <w:rFonts w:ascii="Arial" w:hAnsi="Arial" w:cs="Arial"/>
              </w:rPr>
              <w:t>ho</w:t>
            </w:r>
            <w:r w:rsidRPr="003047AF">
              <w:rPr>
                <w:rFonts w:ascii="Arial" w:hAnsi="Arial" w:cs="Arial"/>
              </w:rPr>
              <w:t xml:space="preserve"> </w:t>
            </w:r>
            <w:r w:rsidR="008C5141">
              <w:rPr>
                <w:rFonts w:ascii="Arial" w:hAnsi="Arial" w:cs="Arial"/>
              </w:rPr>
              <w:t xml:space="preserve">ohlášení udržovacích </w:t>
            </w:r>
            <w:r w:rsidR="00481E01">
              <w:rPr>
                <w:rFonts w:ascii="Arial" w:hAnsi="Arial" w:cs="Arial"/>
              </w:rPr>
              <w:t xml:space="preserve">prací, popř.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34FB248D"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8C5141" w:rsidRPr="004F44E0">
              <w:rPr>
                <w:rFonts w:ascii="Arial" w:hAnsi="Arial" w:cs="Arial"/>
              </w:rPr>
              <w:t xml:space="preserve"> </w:t>
            </w:r>
            <w:r w:rsidR="00481E01" w:rsidRPr="00481E01">
              <w:rPr>
                <w:rFonts w:ascii="Arial" w:hAnsi="Arial" w:cs="Arial"/>
              </w:rPr>
              <w:t>dokumentace k ohlášení udržovacích prací</w:t>
            </w:r>
            <w:r w:rsidR="00481E01">
              <w:rPr>
                <w:rFonts w:ascii="Arial" w:hAnsi="Arial" w:cs="Arial"/>
              </w:rPr>
              <w:t xml:space="preserve">, popř.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6AAD548E" w:rsidR="00144E02" w:rsidRDefault="00144E02" w:rsidP="00144E02">
      <w:pPr>
        <w:pStyle w:val="Odstavecseseznamem"/>
        <w:tabs>
          <w:tab w:val="left" w:pos="4680"/>
        </w:tabs>
        <w:ind w:left="426"/>
        <w:contextualSpacing w:val="0"/>
        <w:jc w:val="both"/>
        <w:rPr>
          <w:rFonts w:ascii="Arial" w:hAnsi="Arial" w:cs="Arial"/>
        </w:rPr>
      </w:pPr>
    </w:p>
    <w:p w14:paraId="1691CD37" w14:textId="5C63FA66" w:rsidR="004F27AC" w:rsidRDefault="004F27AC" w:rsidP="00144E02">
      <w:pPr>
        <w:pStyle w:val="Odstavecseseznamem"/>
        <w:tabs>
          <w:tab w:val="left" w:pos="4680"/>
        </w:tabs>
        <w:ind w:left="426"/>
        <w:contextualSpacing w:val="0"/>
        <w:jc w:val="both"/>
        <w:rPr>
          <w:rFonts w:ascii="Arial" w:hAnsi="Arial" w:cs="Arial"/>
        </w:rPr>
      </w:pPr>
    </w:p>
    <w:p w14:paraId="0289F0A0" w14:textId="00E0EE3D" w:rsidR="004F27AC" w:rsidRDefault="004F27AC" w:rsidP="00144E02">
      <w:pPr>
        <w:pStyle w:val="Odstavecseseznamem"/>
        <w:tabs>
          <w:tab w:val="left" w:pos="4680"/>
        </w:tabs>
        <w:ind w:left="426"/>
        <w:contextualSpacing w:val="0"/>
        <w:jc w:val="both"/>
        <w:rPr>
          <w:rFonts w:ascii="Arial" w:hAnsi="Arial" w:cs="Arial"/>
        </w:rPr>
      </w:pPr>
    </w:p>
    <w:p w14:paraId="502051E9" w14:textId="77777777" w:rsidR="004F27AC" w:rsidRPr="00DD5497" w:rsidRDefault="004F27AC" w:rsidP="00144E02">
      <w:pPr>
        <w:pStyle w:val="Odstavecseseznamem"/>
        <w:tabs>
          <w:tab w:val="left" w:pos="4680"/>
        </w:tabs>
        <w:ind w:left="426"/>
        <w:contextualSpacing w:val="0"/>
        <w:jc w:val="both"/>
        <w:rPr>
          <w:rFonts w:ascii="Arial" w:hAnsi="Arial" w:cs="Arial"/>
        </w:rPr>
      </w:pPr>
    </w:p>
    <w:p w14:paraId="24778A23" w14:textId="72B38250" w:rsidR="00ED225C" w:rsidRDefault="00327652" w:rsidP="004633BC">
      <w:pPr>
        <w:keepNext/>
        <w:numPr>
          <w:ilvl w:val="0"/>
          <w:numId w:val="2"/>
        </w:numPr>
        <w:ind w:left="453" w:hanging="96"/>
        <w:jc w:val="center"/>
        <w:rPr>
          <w:rFonts w:ascii="Arial" w:hAnsi="Arial" w:cs="Arial"/>
          <w:b/>
          <w:szCs w:val="24"/>
        </w:rPr>
      </w:pPr>
      <w:r w:rsidRPr="00ED225C">
        <w:rPr>
          <w:rFonts w:ascii="Arial" w:hAnsi="Arial" w:cs="Arial"/>
          <w:b/>
          <w:szCs w:val="24"/>
        </w:rPr>
        <w:lastRenderedPageBreak/>
        <w:t xml:space="preserve">Cena </w:t>
      </w:r>
      <w:r w:rsidR="00AF3777">
        <w:rPr>
          <w:rFonts w:ascii="Arial" w:hAnsi="Arial" w:cs="Arial"/>
          <w:b/>
          <w:szCs w:val="24"/>
        </w:rPr>
        <w:t>D</w:t>
      </w:r>
      <w:r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4777692E" w:rsidR="00CA7D54" w:rsidRDefault="009F2979" w:rsidP="00DD5497">
            <w:pPr>
              <w:jc w:val="both"/>
              <w:rPr>
                <w:rFonts w:ascii="Arial" w:hAnsi="Arial" w:cs="Arial"/>
              </w:rPr>
            </w:pPr>
            <w:bookmarkStart w:id="4" w:name="_Hlk126590499"/>
            <w:r>
              <w:rPr>
                <w:rFonts w:ascii="Arial" w:hAnsi="Arial" w:cs="Arial"/>
              </w:rPr>
              <w:t xml:space="preserve">Dokumentace k ohlášení udržovacích prací, popř. </w:t>
            </w:r>
            <w:r w:rsidR="00CA7D54">
              <w:rPr>
                <w:rFonts w:ascii="Arial" w:hAnsi="Arial" w:cs="Arial"/>
              </w:rPr>
              <w:t>DSP</w:t>
            </w:r>
            <w:bookmarkEnd w:id="4"/>
            <w:r w:rsidR="004B40F1">
              <w:rPr>
                <w:rFonts w:ascii="Arial" w:hAnsi="Arial" w:cs="Arial"/>
              </w:rPr>
              <w:t xml:space="preserve"> vč. IČ</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00C1D3DE"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291932">
        <w:rPr>
          <w:rFonts w:ascii="Arial" w:hAnsi="Arial" w:cs="Arial"/>
        </w:rPr>
        <w:t xml:space="preserve"> </w:t>
      </w:r>
      <w:r w:rsidR="00C26BE0">
        <w:rPr>
          <w:rFonts w:ascii="Arial" w:hAnsi="Arial" w:cs="Arial"/>
        </w:rPr>
        <w:t>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46DEC871"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5B05FE">
        <w:rPr>
          <w:rFonts w:ascii="Arial" w:hAnsi="Arial" w:cs="Arial"/>
          <w:szCs w:val="24"/>
        </w:rPr>
        <w:t>třech</w:t>
      </w:r>
      <w:r w:rsidRPr="002005D3">
        <w:rPr>
          <w:rFonts w:ascii="Arial" w:hAnsi="Arial" w:cs="Arial"/>
          <w:szCs w:val="24"/>
        </w:rPr>
        <w:t xml:space="preserve"> stejnopisech, z nichž </w:t>
      </w:r>
      <w:r w:rsidR="005B05FE">
        <w:rPr>
          <w:rFonts w:ascii="Arial" w:hAnsi="Arial" w:cs="Arial"/>
          <w:szCs w:val="24"/>
        </w:rPr>
        <w:t>dva</w:t>
      </w:r>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5"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5"/>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bjednatel při výkonu zástupčího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C1CFF" w14:textId="77777777" w:rsidR="00527F03" w:rsidRDefault="00527F03" w:rsidP="00B2498C">
      <w:r>
        <w:separator/>
      </w:r>
    </w:p>
  </w:endnote>
  <w:endnote w:type="continuationSeparator" w:id="0">
    <w:p w14:paraId="44BF9B55" w14:textId="77777777" w:rsidR="00527F03" w:rsidRDefault="00527F03"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06503ADF"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EA2D38">
      <w:rPr>
        <w:rFonts w:cs="Arial"/>
        <w:b/>
        <w:noProof/>
        <w:color w:val="808080"/>
      </w:rPr>
      <w:t>1</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EA2D38">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70A6F" w14:textId="77777777" w:rsidR="00527F03" w:rsidRDefault="00527F03" w:rsidP="00B2498C">
      <w:r>
        <w:separator/>
      </w:r>
    </w:p>
  </w:footnote>
  <w:footnote w:type="continuationSeparator" w:id="0">
    <w:p w14:paraId="6B983B19" w14:textId="77777777" w:rsidR="00527F03" w:rsidRDefault="00527F03"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2383"/>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656DF"/>
    <w:rsid w:val="00277DDB"/>
    <w:rsid w:val="00277E38"/>
    <w:rsid w:val="00290EE1"/>
    <w:rsid w:val="00291932"/>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5CE2"/>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1B7A"/>
    <w:rsid w:val="0044496D"/>
    <w:rsid w:val="00451D83"/>
    <w:rsid w:val="00461050"/>
    <w:rsid w:val="004633BC"/>
    <w:rsid w:val="00463817"/>
    <w:rsid w:val="004751B3"/>
    <w:rsid w:val="00481E01"/>
    <w:rsid w:val="00482D65"/>
    <w:rsid w:val="00492A0C"/>
    <w:rsid w:val="00493B91"/>
    <w:rsid w:val="00495353"/>
    <w:rsid w:val="004A7A2A"/>
    <w:rsid w:val="004B03DD"/>
    <w:rsid w:val="004B08DF"/>
    <w:rsid w:val="004B3069"/>
    <w:rsid w:val="004B40F1"/>
    <w:rsid w:val="004B41AE"/>
    <w:rsid w:val="004D019B"/>
    <w:rsid w:val="004E5274"/>
    <w:rsid w:val="004E5A51"/>
    <w:rsid w:val="004F27AC"/>
    <w:rsid w:val="004F44E0"/>
    <w:rsid w:val="0050166E"/>
    <w:rsid w:val="00501993"/>
    <w:rsid w:val="005030EB"/>
    <w:rsid w:val="00505A66"/>
    <w:rsid w:val="00506A1F"/>
    <w:rsid w:val="0051201B"/>
    <w:rsid w:val="00520C8D"/>
    <w:rsid w:val="00521426"/>
    <w:rsid w:val="005274DB"/>
    <w:rsid w:val="00527F03"/>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05FE"/>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70C4"/>
    <w:rsid w:val="00621BDE"/>
    <w:rsid w:val="006264A0"/>
    <w:rsid w:val="00627F97"/>
    <w:rsid w:val="00642D68"/>
    <w:rsid w:val="00654D18"/>
    <w:rsid w:val="00656957"/>
    <w:rsid w:val="00660FB7"/>
    <w:rsid w:val="006702D4"/>
    <w:rsid w:val="0067577C"/>
    <w:rsid w:val="00685A30"/>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148A"/>
    <w:rsid w:val="008657E6"/>
    <w:rsid w:val="0086588B"/>
    <w:rsid w:val="008733D7"/>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2CB"/>
    <w:rsid w:val="008E6E40"/>
    <w:rsid w:val="008F5BA7"/>
    <w:rsid w:val="009056F4"/>
    <w:rsid w:val="0092072B"/>
    <w:rsid w:val="00923F9E"/>
    <w:rsid w:val="009352CB"/>
    <w:rsid w:val="00942E79"/>
    <w:rsid w:val="00951595"/>
    <w:rsid w:val="009568A4"/>
    <w:rsid w:val="00957CA3"/>
    <w:rsid w:val="00961EEA"/>
    <w:rsid w:val="00976E18"/>
    <w:rsid w:val="00982985"/>
    <w:rsid w:val="00982BB6"/>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29BD"/>
    <w:rsid w:val="00A26960"/>
    <w:rsid w:val="00A32B15"/>
    <w:rsid w:val="00A47265"/>
    <w:rsid w:val="00A521C7"/>
    <w:rsid w:val="00A61E97"/>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4029"/>
    <w:rsid w:val="00AC0502"/>
    <w:rsid w:val="00AC0F13"/>
    <w:rsid w:val="00AC284B"/>
    <w:rsid w:val="00AC62C2"/>
    <w:rsid w:val="00AC642D"/>
    <w:rsid w:val="00AD6D03"/>
    <w:rsid w:val="00AE7C8B"/>
    <w:rsid w:val="00AF0908"/>
    <w:rsid w:val="00AF0D70"/>
    <w:rsid w:val="00AF0DA8"/>
    <w:rsid w:val="00AF0F86"/>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EA4"/>
    <w:rsid w:val="00BF4ECA"/>
    <w:rsid w:val="00C134A8"/>
    <w:rsid w:val="00C14C64"/>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67660"/>
    <w:rsid w:val="00D86DEA"/>
    <w:rsid w:val="00D92843"/>
    <w:rsid w:val="00DA66E9"/>
    <w:rsid w:val="00DC26FA"/>
    <w:rsid w:val="00DC4DC7"/>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37AF8"/>
    <w:rsid w:val="00E45492"/>
    <w:rsid w:val="00E51929"/>
    <w:rsid w:val="00E5471B"/>
    <w:rsid w:val="00E56A8D"/>
    <w:rsid w:val="00E66764"/>
    <w:rsid w:val="00E676DF"/>
    <w:rsid w:val="00E77A7E"/>
    <w:rsid w:val="00E850ED"/>
    <w:rsid w:val="00E953E6"/>
    <w:rsid w:val="00E96F9D"/>
    <w:rsid w:val="00EA1526"/>
    <w:rsid w:val="00EA2D38"/>
    <w:rsid w:val="00EB3E89"/>
    <w:rsid w:val="00EC019D"/>
    <w:rsid w:val="00EC1093"/>
    <w:rsid w:val="00EC14F4"/>
    <w:rsid w:val="00EC1537"/>
    <w:rsid w:val="00EC340D"/>
    <w:rsid w:val="00EC7DFC"/>
    <w:rsid w:val="00ED225C"/>
    <w:rsid w:val="00ED47F6"/>
    <w:rsid w:val="00ED74AB"/>
    <w:rsid w:val="00EE3BB7"/>
    <w:rsid w:val="00F14EAD"/>
    <w:rsid w:val="00F22003"/>
    <w:rsid w:val="00F23FCC"/>
    <w:rsid w:val="00F27229"/>
    <w:rsid w:val="00F304F1"/>
    <w:rsid w:val="00F342DE"/>
    <w:rsid w:val="00F34E5D"/>
    <w:rsid w:val="00F37B74"/>
    <w:rsid w:val="00F45248"/>
    <w:rsid w:val="00F46328"/>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55E92-5F80-4EC2-9A22-397D0E0D9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5903</Words>
  <Characters>34831</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6</cp:revision>
  <cp:lastPrinted>2023-02-06T15:28:00Z</cp:lastPrinted>
  <dcterms:created xsi:type="dcterms:W3CDTF">2025-01-07T12:25:00Z</dcterms:created>
  <dcterms:modified xsi:type="dcterms:W3CDTF">2025-01-10T05:52:00Z</dcterms:modified>
</cp:coreProperties>
</file>